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C7EB" w14:textId="65AFF8EC" w:rsidR="005A60C9" w:rsidRPr="005A60C9" w:rsidRDefault="005A60C9" w:rsidP="005A60C9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5A60C9">
        <w:rPr>
          <w:rFonts w:ascii="Times New Roman" w:hAnsi="Times New Roman" w:cs="Times New Roman"/>
          <w:color w:val="FF0000"/>
          <w:sz w:val="36"/>
          <w:szCs w:val="36"/>
        </w:rPr>
        <w:t>8 ПРИЧИН НЕ ДАВАТЬ ДЕТЯМ ГАДЖЕТЫ</w:t>
      </w:r>
    </w:p>
    <w:p w14:paraId="474670F7" w14:textId="3116F8D6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ГАД   ЖЕ   ТЫ!</w:t>
      </w:r>
    </w:p>
    <w:p w14:paraId="6AA164FC" w14:textId="17E2D219" w:rsid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 xml:space="preserve">Известно, что технический директор </w:t>
      </w:r>
      <w:r>
        <w:rPr>
          <w:rFonts w:ascii="Times New Roman" w:hAnsi="Times New Roman" w:cs="Times New Roman"/>
          <w:sz w:val="28"/>
          <w:szCs w:val="28"/>
        </w:rPr>
        <w:t>ЕВА</w:t>
      </w:r>
      <w:r w:rsidRPr="005A60C9">
        <w:rPr>
          <w:rFonts w:ascii="Times New Roman" w:hAnsi="Times New Roman" w:cs="Times New Roman"/>
          <w:sz w:val="28"/>
          <w:szCs w:val="28"/>
        </w:rPr>
        <w:t xml:space="preserve"> отправил своих детей в школу, где используют привычные, не связанные с новейшими технологиями, инструменты: ручки, карандаши, швейные иглы, иногда даже глину. Так же поступили сотрудники и других гигантов Силиконовой долины, таких как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Yahoo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>, HP. В той школе нет ни одного компьютера. Ни одного экрана. Их использование запрещено в классах и не поощряется дома.</w:t>
      </w:r>
    </w:p>
    <w:p w14:paraId="73A2BA15" w14:textId="2F9A7363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Причины:</w:t>
      </w:r>
    </w:p>
    <w:p w14:paraId="7DAE19BC" w14:textId="64AB3A27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1. Задержка развития речи</w:t>
      </w:r>
    </w:p>
    <w:p w14:paraId="70B874C8" w14:textId="5349771A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Английский логопед Салли Уорд провела десятилетнее исследование, которое показало, что у 20% детей в возрасте девяти месяцев уже обнаруживалось запаздывание развития, если нянькой им служил телевизор. Большинство из них к трем годам отставали в своем речевом развитии на целый год.</w:t>
      </w:r>
    </w:p>
    <w:p w14:paraId="1375E817" w14:textId="446B0DFE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2. Потеря контроля над эмоциями</w:t>
      </w:r>
    </w:p>
    <w:p w14:paraId="4368BEC6" w14:textId="5A04922D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 xml:space="preserve">Педиатр Дженни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Радески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из Бостонского университета утверждает, что активное использование гаджетов в раннем детстве мешает развитию эмпатии (умения сочувствовать), навыков общения и совместного решения проблем. Сенсорные экраны не дают развивать моторно-двигательные навыки, без которых потом гораздо сложнее осваивать математику и научные дисциплины. Дети, которых успокаивают с помощью электронных устройств, не научаются управлять своими эмоциями.</w:t>
      </w:r>
    </w:p>
    <w:p w14:paraId="4ADE2D42" w14:textId="7C68BE6E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3. Одиночество</w:t>
      </w:r>
    </w:p>
    <w:p w14:paraId="35C81A5B" w14:textId="595E8C5A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 xml:space="preserve">Проведенный опрос 57% населения Германии позволил известному исследователю социальных тенденций Хорсту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Опашовски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сделать вывод, что новые мультимедийные возможности – это одиночество с машиной, а не прогресс в области коммуникации.</w:t>
      </w:r>
    </w:p>
    <w:p w14:paraId="3D5C810A" w14:textId="1B3B456B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4. Снижение познавательных способностей</w:t>
      </w:r>
    </w:p>
    <w:p w14:paraId="457E3341" w14:textId="4BE2E2DA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 xml:space="preserve">Немецкий нейробиолог Геральд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Хютер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говорит о важности телесных переживаний в детстве. Бег, лазанье по деревьям необходимы для развития познавательных способностей. Как только ребенок садится перед телевизором или компьютером, у него притупляется телесное самоощущение. В предлобной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коре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мозга формируется восприятие, ориентация на внешний мир, стремление заранее просчитывать свои </w:t>
      </w:r>
      <w:r w:rsidRPr="005A60C9">
        <w:rPr>
          <w:rFonts w:ascii="Times New Roman" w:hAnsi="Times New Roman" w:cs="Times New Roman"/>
          <w:sz w:val="28"/>
          <w:szCs w:val="28"/>
        </w:rPr>
        <w:lastRenderedPageBreak/>
        <w:t>действия, справляться с неприятными эмоциями только в том случае, если ребенок испытывает все на собственном опыте.</w:t>
      </w:r>
    </w:p>
    <w:p w14:paraId="15015F3F" w14:textId="5A259BE3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5. Уменьшение объема мозга</w:t>
      </w:r>
    </w:p>
    <w:p w14:paraId="20944B5A" w14:textId="6FDA335F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 xml:space="preserve">Первая, решающая стадия развития мозга завершается в трехлетнем возрасте. В книге американского психотерапевта Линды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Базел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говорится, что если на этом этапе ребенок имел ограниченный доступ ко всему диапазону возможных видов деятельности и опыта, то многие нейрональные связи не образуются, и объем мозга остается на 25-30% меньшим. Это подтверждают японские ученые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Ки Лоу и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Райота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Кэнэй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. Они показали на снимках МРТ, как уменьшается, в частности, передняя поясная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кора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головного мозга, которая отвечает за когнитивные способности и умение контролировать эмоции.</w:t>
      </w:r>
    </w:p>
    <w:p w14:paraId="5E591C11" w14:textId="20F1B089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6. Ухудшение моторики</w:t>
      </w:r>
    </w:p>
    <w:p w14:paraId="79F97A4B" w14:textId="284E6996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 xml:space="preserve">Педиатр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Линдси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Марцоли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утверждает, что пользование сенсорными экранами не дает детям развивать мышцы пальцев и кистей, необходимые для письма. Британский профсоюз учителей в 2014 году выступил с заявлением о том, что все больше детей не способны играть с кубиками и конструкторами, а также общаться со сверстниками из-за популярности мобильных устройств.</w:t>
      </w:r>
    </w:p>
    <w:p w14:paraId="0790ADA5" w14:textId="730E3655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7. Клиповое мышление</w:t>
      </w:r>
    </w:p>
    <w:p w14:paraId="5C02E836" w14:textId="63356386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Американский филосо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A60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футоролог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и социолог Элвин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говорит в целом о тенденции формирования клип-культуры. Клиповое мышление – особенность человека воспринимать мир посредством короткого, яркого посыла, воплощенного в форме либо видеоклипа, теленовости. Психолог Ларри Розен считает, что сетевое поколение (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>) способно слушать музыку, общаться в чате, бродить по сети, редактировать фотографии, делая при этом уроки, но платой за многозадачность становятся рассеянность, гиперактивность, дефицит внимания и предпочтение визуальных символов логике и углублению в текст.</w:t>
      </w:r>
    </w:p>
    <w:p w14:paraId="09D38663" w14:textId="12380930" w:rsidR="005A60C9" w:rsidRPr="005A60C9" w:rsidRDefault="005A60C9" w:rsidP="005A60C9">
      <w:pPr>
        <w:rPr>
          <w:rFonts w:ascii="Times New Roman" w:hAnsi="Times New Roman" w:cs="Times New Roman"/>
          <w:sz w:val="28"/>
          <w:szCs w:val="28"/>
        </w:rPr>
      </w:pPr>
      <w:r w:rsidRPr="005A60C9">
        <w:rPr>
          <w:rFonts w:ascii="Times New Roman" w:hAnsi="Times New Roman" w:cs="Times New Roman"/>
          <w:sz w:val="28"/>
          <w:szCs w:val="28"/>
        </w:rPr>
        <w:t>8. Проблемы со сном</w:t>
      </w:r>
    </w:p>
    <w:p w14:paraId="42AD9BF4" w14:textId="12D72B75" w:rsidR="004479AE" w:rsidRDefault="005A60C9" w:rsidP="005A60C9">
      <w:r w:rsidRPr="005A60C9">
        <w:rPr>
          <w:rFonts w:ascii="Times New Roman" w:hAnsi="Times New Roman" w:cs="Times New Roman"/>
          <w:sz w:val="28"/>
          <w:szCs w:val="28"/>
        </w:rPr>
        <w:t xml:space="preserve">Только что вышло исследование коллектива авторов норвежского медицинского журнала BMJ </w:t>
      </w:r>
      <w:proofErr w:type="spellStart"/>
      <w:r w:rsidRPr="005A60C9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5A60C9">
        <w:rPr>
          <w:rFonts w:ascii="Times New Roman" w:hAnsi="Times New Roman" w:cs="Times New Roman"/>
          <w:sz w:val="28"/>
          <w:szCs w:val="28"/>
        </w:rPr>
        <w:t>, которое показало, что с ростом времени использования электронных устройств снижается продолжительность сна и увеличивается время, необходимое для засыпания в среднем с получаса до часа. Чтение с гаджетов повышает психофизиологическое возбуждение, а также нарушает биолог</w:t>
      </w:r>
      <w:bookmarkStart w:id="0" w:name="_GoBack"/>
      <w:bookmarkEnd w:id="0"/>
      <w:r w:rsidRPr="005A60C9">
        <w:rPr>
          <w:rFonts w:ascii="Times New Roman" w:hAnsi="Times New Roman" w:cs="Times New Roman"/>
          <w:sz w:val="28"/>
          <w:szCs w:val="28"/>
        </w:rPr>
        <w:t>ический ритм дня и ночи.</w:t>
      </w:r>
    </w:p>
    <w:sectPr w:rsidR="0044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AE"/>
    <w:rsid w:val="004479AE"/>
    <w:rsid w:val="005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C57"/>
  <w15:chartTrackingRefBased/>
  <w15:docId w15:val="{473F78BE-2620-489C-BA45-42DED711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cp:lastPrinted>2019-12-12T08:46:00Z</cp:lastPrinted>
  <dcterms:created xsi:type="dcterms:W3CDTF">2019-12-12T08:41:00Z</dcterms:created>
  <dcterms:modified xsi:type="dcterms:W3CDTF">2019-12-12T08:46:00Z</dcterms:modified>
</cp:coreProperties>
</file>