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19" w:rsidRPr="008C1219" w:rsidRDefault="008C1219" w:rsidP="008C1219">
      <w:pPr>
        <w:shd w:val="clear" w:color="auto" w:fill="FFFFFF"/>
        <w:jc w:val="both"/>
        <w:textAlignment w:val="center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7A7362">
        <w:rPr>
          <w:noProof/>
          <w:color w:val="333333"/>
          <w:sz w:val="28"/>
          <w:szCs w:val="28"/>
        </w:rPr>
        <w:drawing>
          <wp:inline distT="0" distB="0" distL="0" distR="0">
            <wp:extent cx="1687830" cy="1193221"/>
            <wp:effectExtent l="19050" t="0" r="762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00" cy="119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    </w:t>
      </w:r>
      <w:r w:rsidR="008040B2">
        <w:rPr>
          <w:color w:val="333333"/>
          <w:sz w:val="28"/>
          <w:szCs w:val="28"/>
        </w:rPr>
        <w:t xml:space="preserve">    </w:t>
      </w:r>
      <w:r w:rsidR="007A7362">
        <w:rPr>
          <w:color w:val="333333"/>
          <w:sz w:val="28"/>
          <w:szCs w:val="28"/>
        </w:rPr>
        <w:t xml:space="preserve">  </w:t>
      </w:r>
      <w:r w:rsidR="008040B2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</w:t>
      </w:r>
      <w:r w:rsidRPr="008C1219">
        <w:rPr>
          <w:color w:val="FF0000"/>
          <w:sz w:val="28"/>
          <w:szCs w:val="28"/>
        </w:rPr>
        <w:t>ВСЕМИРНЫЙ ДЕНЬ ЗДОРОВЬЯ</w:t>
      </w:r>
      <w:r>
        <w:rPr>
          <w:color w:val="FF0000"/>
          <w:sz w:val="28"/>
          <w:szCs w:val="28"/>
        </w:rPr>
        <w:t>!!!</w:t>
      </w:r>
    </w:p>
    <w:p w:rsidR="008C1219" w:rsidRPr="008C1219" w:rsidRDefault="00680646" w:rsidP="008C1219">
      <w:pPr>
        <w:shd w:val="clear" w:color="auto" w:fill="FFFFFF"/>
        <w:jc w:val="both"/>
        <w:textAlignment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 апреля 2022</w:t>
      </w:r>
      <w:bookmarkStart w:id="0" w:name="_GoBack"/>
      <w:bookmarkEnd w:id="0"/>
      <w:r w:rsidR="008C1219" w:rsidRPr="008C1219">
        <w:rPr>
          <w:color w:val="333333"/>
          <w:sz w:val="28"/>
          <w:szCs w:val="28"/>
        </w:rPr>
        <w:t xml:space="preserve"> года  проходит  Всемирный день здоровья. По инициативе Всемирной Организации </w:t>
      </w:r>
      <w:proofErr w:type="gramStart"/>
      <w:r w:rsidR="008C1219" w:rsidRPr="008C1219">
        <w:rPr>
          <w:color w:val="333333"/>
          <w:sz w:val="28"/>
          <w:szCs w:val="28"/>
        </w:rPr>
        <w:t>здравоохранения  (</w:t>
      </w:r>
      <w:proofErr w:type="gramEnd"/>
      <w:r w:rsidR="008C1219" w:rsidRPr="008C1219">
        <w:rPr>
          <w:color w:val="333333"/>
          <w:sz w:val="28"/>
          <w:szCs w:val="28"/>
        </w:rPr>
        <w:t xml:space="preserve">ВОЗ)   необходимо воплотить в жизнь сформулированный ею принцип «Здоровье для всех», что означает  содействие созданию социальных, экономических и средовых условий, которые позволят людям в полной мере реализовать потенциал своего здоровья, улучшая доступ к услугам здравоохранения и заботясь о том, чтобы эти услуги были доступны везде и всем. Политика достижения здоровья для всех в XXI столетии представляет собой перспективное видение этой проблемы. В этой политике изложены глобальные приоритеты на первые два десятилетия XXI века. В соответствии с ними сформулированы задачи, которые, с одной стороны, определяют конкретные цели, а с другой, — условия для достижения и поддержания как можно более высокого уровня здоровья. Таким образом, «Здоровье для всех» — это не отдельная разовая задача, это идеология, научное обоснование тех практических действий, которые должны и могут привести к последовательному улучшению состояния здоровья людей. В рамках кампании к Всемирному дню здоровья ВОЗ обратится ко всем с призывом объединить усилия для работы над устранением несправедливых различий в отношении здоровья и построением более справедливого и здорового мира. На данный момент   выделены 10 главных целей (глобальных задач) для достижения концепции  «Здоровье для всех в XXI веке»: Усиление справедливости в отношении здоровья. Улучшение возможностей для выживания и повышения качества жизни. Обращение вспять глобальных тенденций в отношении пяти основных пандемий (инфекционных болезней, неинфекционных заболеваний, травматизма и насилия, алкоголизма и наркоманий, </w:t>
      </w:r>
      <w:proofErr w:type="spellStart"/>
      <w:r w:rsidR="008C1219" w:rsidRPr="008C1219">
        <w:rPr>
          <w:color w:val="333333"/>
          <w:sz w:val="28"/>
          <w:szCs w:val="28"/>
        </w:rPr>
        <w:t>табакокурения</w:t>
      </w:r>
      <w:proofErr w:type="spellEnd"/>
      <w:r w:rsidR="008C1219" w:rsidRPr="008C1219">
        <w:rPr>
          <w:color w:val="333333"/>
          <w:sz w:val="28"/>
          <w:szCs w:val="28"/>
        </w:rPr>
        <w:t xml:space="preserve">). Полная или частичная ликвидация определенных болезней (полиомиелит и др.). Улучшение доступа к водоснабжению, санитарии, пищевым продуктам и жилью. Содействие здоровому и противодействие нездоровому образу жизни. Улучшение доступа к комплексной, качественной медико-санитарной помощи. Поддержка научных исследований в области здравоохранения. Внедрение глобальных и национальных систем медицинской информации и эпидемиологического надзора. Разработка, осуществление и мониторинг политики достижения «Здоровья для всех» во всех странах. Принцип «Здоровье для всех» еще раз подтверждает неотъемлемое право человека на здоровье, ответственность человека и всего общества за реальное обеспечение этого права, системное развитие здравоохранения в общенациональном плане и в ведомственном плане, развитие сотрудничества в формировании глобальной системы здравоохранения. Здоровье – это та ценность, которой человека наделила природа. Именно от него зависит </w:t>
      </w:r>
      <w:r w:rsidR="008C1219" w:rsidRPr="008C1219">
        <w:rPr>
          <w:color w:val="333333"/>
          <w:sz w:val="28"/>
          <w:szCs w:val="28"/>
        </w:rPr>
        <w:lastRenderedPageBreak/>
        <w:t>физическое и моральное состояние, работоспособность и возможность просто радоваться жизни. Здоровье любого человека всегда стоит в приоритете над другими ценностями. Напоминаем правила сохранения здоровья, которые под силу каждому человеку и способствуют долгой и активной жизни: высыпайтесь! Взрослый человек должен спать не менее 7-8 часов в сутки, дети и подростки 9-13 часов. Во сне восстанавливаются ресурсы организма, происходит накопление энергии для следующего дня; здоровое питание. Есть меньше, но чаще. Регулярное, сбалансированное питание – залог физического и психического здоровья; питьевой режим. Пейте больше чистой воды, не переусердствуйте с крепким чаем и кофе. Ограничьте употребление алкоголя; избегайте зависимостей – пищевой, алкогольной, наркотической, никотиновой; соблюдайте режим дня; больше двигайтесь! Бегать в парке рано утром вовсе не обязательно, достаточно 30 минутной ежедневной прогулки в собственном темпе. Главное – регулярность; общайтесь! Проводите время с родными и близкими. Внимание к близким людям, любовь и доверительные отношения в семье – залог благополучия всех ее членов; интересуйтесь, развивайтесь! Найдите хобби по вкусу – пойте, танцуйте, вяжите, плавайте, выращивайте зелень на подоконнике. Занимайтесь тем, от чего вы получаете неподдельное удовольствие; правильно реагируйте на стрессовые ситуации. Вы не можете контролировать всё, что происходит в вашей жизни, однако вы способны выбирать то, как реагировать на это. Вы можете научиться видеть возможности там, где другие видят только неудачи. Всё зависит от вашего восприятия событий; регулярные профилактические осмотры. Посещать врача и советоваться с ним о состоянии своего здоровья нужно обязательно. Лучшее лечение любого заболевания – это профилактика</w:t>
      </w:r>
      <w:r w:rsidR="008040B2">
        <w:rPr>
          <w:color w:val="333333"/>
          <w:sz w:val="28"/>
          <w:szCs w:val="28"/>
        </w:rPr>
        <w:t>. Будьте здоровы!!!</w:t>
      </w:r>
      <w:r w:rsidR="008C1219" w:rsidRPr="008C1219">
        <w:rPr>
          <w:color w:val="333333"/>
          <w:sz w:val="28"/>
          <w:szCs w:val="28"/>
        </w:rPr>
        <w:t xml:space="preserve"> </w:t>
      </w:r>
    </w:p>
    <w:p w:rsidR="008C1219" w:rsidRDefault="00085576" w:rsidP="008C1219">
      <w:pPr>
        <w:shd w:val="clear" w:color="auto" w:fill="FFFFFF"/>
        <w:spacing w:line="0" w:lineRule="auto"/>
        <w:textAlignment w:val="top"/>
        <w:rPr>
          <w:rStyle w:val="a3"/>
          <w:color w:val="333333"/>
        </w:rPr>
      </w:pPr>
      <w:r>
        <w:fldChar w:fldCharType="begin"/>
      </w:r>
      <w:r w:rsidR="008C1219">
        <w:instrText xml:space="preserve"> HYPERLINK "https://ok.ru/dk?cmd=PopLayerNewPhotoWrapper&amp;st.layer.cmd=PopLayerNewPhotoOuter&amp;st.layer.plc=mediaTopic&amp;st.layer.photoId=912936087541&amp;st.layer.type=FRIEND&amp;st.cmd=friendStatuses&amp;st.friendId=564572750837&amp;st._aid=StatusLayer_openPhotoLayer" </w:instrText>
      </w:r>
      <w:r>
        <w:fldChar w:fldCharType="separate"/>
      </w:r>
    </w:p>
    <w:p w:rsidR="008C1219" w:rsidRDefault="008C1219" w:rsidP="008C1219">
      <w:pPr>
        <w:shd w:val="clear" w:color="auto" w:fill="FFFFFF"/>
        <w:spacing w:line="0" w:lineRule="auto"/>
        <w:textAlignment w:val="top"/>
      </w:pPr>
      <w:r>
        <w:rPr>
          <w:noProof/>
          <w:color w:val="333333"/>
        </w:rPr>
        <w:lastRenderedPageBreak/>
        <w:drawing>
          <wp:inline distT="0" distB="0" distL="0" distR="0">
            <wp:extent cx="5829300" cy="5829300"/>
            <wp:effectExtent l="19050" t="0" r="0" b="0"/>
            <wp:docPr id="1" name="Рисунок 1" descr="https://i.mycdn.me/i?r=AyH4iRPQ2q0otWIFepML2LxRKA2aGFONGoXunawKLMMdD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KA2aGFONGoXunawKLMMdD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576">
        <w:fldChar w:fldCharType="end"/>
      </w:r>
    </w:p>
    <w:p w:rsidR="008C1219" w:rsidRDefault="00680646" w:rsidP="008C1219">
      <w:pPr>
        <w:shd w:val="clear" w:color="auto" w:fill="FFFFFF"/>
        <w:spacing w:line="0" w:lineRule="auto"/>
        <w:textAlignment w:val="top"/>
        <w:rPr>
          <w:color w:val="FFFFFF"/>
          <w:sz w:val="2"/>
          <w:szCs w:val="2"/>
        </w:rPr>
      </w:pPr>
      <w:hyperlink r:id="rId8" w:history="1">
        <w:r w:rsidR="008C1219">
          <w:rPr>
            <w:rStyle w:val="a3"/>
            <w:color w:val="CCCCCC"/>
            <w:sz w:val="14"/>
            <w:szCs w:val="14"/>
            <w:u w:val="none"/>
            <w:bdr w:val="single" w:sz="4" w:space="0" w:color="CCCCCC" w:frame="1"/>
          </w:rPr>
          <w:t>5+</w:t>
        </w:r>
      </w:hyperlink>
      <w:hyperlink r:id="rId9" w:history="1">
        <w:r w:rsidR="008C1219">
          <w:rPr>
            <w:rStyle w:val="a3"/>
            <w:color w:val="CCCCCC"/>
            <w:sz w:val="14"/>
            <w:szCs w:val="14"/>
            <w:u w:val="none"/>
            <w:bdr w:val="single" w:sz="4" w:space="0" w:color="CCCCCC" w:frame="1"/>
          </w:rPr>
          <w:t>5</w:t>
        </w:r>
      </w:hyperlink>
      <w:hyperlink r:id="rId10" w:history="1">
        <w:r w:rsidR="008C1219">
          <w:rPr>
            <w:rStyle w:val="a3"/>
            <w:color w:val="CCCCCC"/>
            <w:sz w:val="14"/>
            <w:szCs w:val="14"/>
            <w:u w:val="none"/>
            <w:bdr w:val="single" w:sz="4" w:space="0" w:color="CCCCCC" w:frame="1"/>
          </w:rPr>
          <w:t>4</w:t>
        </w:r>
      </w:hyperlink>
      <w:hyperlink r:id="rId11" w:history="1">
        <w:r w:rsidR="008C1219">
          <w:rPr>
            <w:rStyle w:val="a3"/>
            <w:color w:val="CCCCCC"/>
            <w:sz w:val="14"/>
            <w:szCs w:val="14"/>
            <w:u w:val="none"/>
            <w:bdr w:val="single" w:sz="4" w:space="0" w:color="CCCCCC" w:frame="1"/>
          </w:rPr>
          <w:t>3</w:t>
        </w:r>
      </w:hyperlink>
      <w:hyperlink r:id="rId12" w:history="1">
        <w:r w:rsidR="008C1219">
          <w:rPr>
            <w:rStyle w:val="a3"/>
            <w:color w:val="CCCCCC"/>
            <w:sz w:val="14"/>
            <w:szCs w:val="14"/>
            <w:u w:val="none"/>
            <w:bdr w:val="single" w:sz="4" w:space="0" w:color="CCCCCC" w:frame="1"/>
          </w:rPr>
          <w:t>2</w:t>
        </w:r>
      </w:hyperlink>
      <w:hyperlink r:id="rId13" w:history="1">
        <w:r w:rsidR="008C1219">
          <w:rPr>
            <w:rStyle w:val="a3"/>
            <w:color w:val="CCCCCC"/>
            <w:sz w:val="14"/>
            <w:szCs w:val="14"/>
            <w:u w:val="none"/>
            <w:bdr w:val="single" w:sz="4" w:space="0" w:color="CCCCCC" w:frame="1"/>
          </w:rPr>
          <w:t>1</w:t>
        </w:r>
      </w:hyperlink>
    </w:p>
    <w:p w:rsidR="0088638C" w:rsidRDefault="0088638C"/>
    <w:sectPr w:rsidR="0088638C" w:rsidSect="008C121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308D"/>
    <w:multiLevelType w:val="multilevel"/>
    <w:tmpl w:val="AFF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13C38"/>
    <w:multiLevelType w:val="multilevel"/>
    <w:tmpl w:val="CD6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219"/>
    <w:rsid w:val="000413DE"/>
    <w:rsid w:val="00085576"/>
    <w:rsid w:val="00181760"/>
    <w:rsid w:val="001A55C0"/>
    <w:rsid w:val="002833AF"/>
    <w:rsid w:val="004202E9"/>
    <w:rsid w:val="0050717B"/>
    <w:rsid w:val="00680646"/>
    <w:rsid w:val="007A7362"/>
    <w:rsid w:val="008040B2"/>
    <w:rsid w:val="0088638C"/>
    <w:rsid w:val="008C1219"/>
    <w:rsid w:val="00904CF5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9360"/>
  <w15:docId w15:val="{B30E7495-FEF7-452F-9F83-5E7C4121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219"/>
    <w:rPr>
      <w:color w:val="0000FF"/>
      <w:u w:val="single"/>
    </w:rPr>
  </w:style>
  <w:style w:type="character" w:customStyle="1" w:styleId="widgettx">
    <w:name w:val="widget_tx"/>
    <w:basedOn w:val="a0"/>
    <w:rsid w:val="008C1219"/>
  </w:style>
  <w:style w:type="character" w:customStyle="1" w:styleId="widgetcount">
    <w:name w:val="widget_count"/>
    <w:basedOn w:val="a0"/>
    <w:rsid w:val="008C1219"/>
  </w:style>
  <w:style w:type="character" w:customStyle="1" w:styleId="widgetcnt">
    <w:name w:val="widget_cnt"/>
    <w:basedOn w:val="a0"/>
    <w:rsid w:val="008C12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12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C1219"/>
    <w:rPr>
      <w:rFonts w:ascii="Arial" w:hAnsi="Arial" w:cs="Arial"/>
      <w:vanish/>
      <w:sz w:val="16"/>
      <w:szCs w:val="16"/>
    </w:rPr>
  </w:style>
  <w:style w:type="character" w:customStyle="1" w:styleId="html5-linkw">
    <w:name w:val="html5-link_w"/>
    <w:basedOn w:val="a0"/>
    <w:rsid w:val="008C12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12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C1219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C1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2038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7026">
                                  <w:marLeft w:val="0"/>
                                  <w:marRight w:val="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4393">
                                      <w:marLeft w:val="-48"/>
                                      <w:marRight w:val="-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21248">
                                  <w:marLeft w:val="0"/>
                                  <w:marRight w:val="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6526">
                                      <w:marLeft w:val="-3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9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517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7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9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6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2133573">
                              <w:marLeft w:val="-384"/>
                              <w:marRight w:val="-384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276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6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0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86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9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50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2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42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34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0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4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4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ViewFriendPhotoRating&amp;st.ver=3&amp;st.layer.markId=2.0&amp;st.layer.photoId=912936087541&amp;st.layer.check=off&amp;st.bids=4849060689&amp;st.layer.showNav=off&amp;st.cmd=friendStatuses&amp;st.friendId=564572750837&amp;st._aid=Undefined_Photos_SetBonusMark" TargetMode="External"/><Relationship Id="rId13" Type="http://schemas.openxmlformats.org/officeDocument/2006/relationships/hyperlink" Target="https://ok.ru/dk?cmd=PopLayerViewFriendPhotoRating&amp;st.ver=3&amp;st.layer.markId=0.2&amp;st.layer.photoId=912936087541&amp;st.layer.check=off&amp;st.bids=4849060689&amp;st.layer.showNav=off&amp;st.cmd=friendStatuses&amp;st.friendId=564572750837&amp;st._aid=Undefined_Photos_SetMa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ViewFriendPhotoRating&amp;st.ver=3&amp;st.layer.markId=0.4&amp;st.layer.photoId=912936087541&amp;st.layer.check=off&amp;st.bids=4849060689&amp;st.layer.showNav=off&amp;st.cmd=friendStatuses&amp;st.friendId=564572750837&amp;st._aid=Undefined_Photos_SetMa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dk?cmd=PopLayerNewPhotoWrapper&amp;st.layer.cmd=PopLayerNewPhotoOuter&amp;st.layer.plc=mediaTopic&amp;st.layer.photoId=912936087541&amp;st.layer.type=FRIEND&amp;st.cmd=friendStatuses&amp;st.friendId=564572750837&amp;st._aid=StatusLayer_openPhotoLayer" TargetMode="External"/><Relationship Id="rId11" Type="http://schemas.openxmlformats.org/officeDocument/2006/relationships/hyperlink" Target="https://ok.ru/dk?cmd=PopLayerViewFriendPhotoRating&amp;st.ver=3&amp;st.layer.markId=0.6&amp;st.layer.photoId=912936087541&amp;st.layer.check=off&amp;st.bids=4849060689&amp;st.layer.showNav=off&amp;st.cmd=friendStatuses&amp;st.friendId=564572750837&amp;st._aid=Undefined_Photos_SetMar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k.ru/dk?cmd=PopLayerViewFriendPhotoRating&amp;st.ver=3&amp;st.layer.markId=0.8&amp;st.layer.photoId=912936087541&amp;st.layer.check=off&amp;st.bids=4849060689&amp;st.layer.showNav=off&amp;st.cmd=friendStatuses&amp;st.friendId=564572750837&amp;st._aid=Undefined_Photos_SetM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ViewFriendPhotoRating&amp;st.ver=3&amp;st.layer.markId=1.0&amp;st.layer.photoId=912936087541&amp;st.layer.check=off&amp;st.bids=4849060689&amp;st.layer.showNav=off&amp;st.cmd=friendStatuses&amp;st.friendId=564572750837&amp;st._aid=Undefined_Photos_SetMa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2021-04-07T03:53:00Z</dcterms:created>
  <dcterms:modified xsi:type="dcterms:W3CDTF">2022-05-04T07:09:00Z</dcterms:modified>
</cp:coreProperties>
</file>